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B957" w14:textId="6EAA9ADD" w:rsidR="007316B5" w:rsidRPr="00155B17" w:rsidRDefault="007316B5" w:rsidP="00155B17">
      <w:pPr>
        <w:pStyle w:val="Textoindependiente3"/>
        <w:shd w:val="clear" w:color="auto" w:fill="FFFFFF"/>
        <w:spacing w:before="120" w:line="360" w:lineRule="auto"/>
        <w:jc w:val="both"/>
        <w:rPr>
          <w:rFonts w:ascii="Verdana" w:eastAsiaTheme="minorHAnsi" w:hAnsi="Verdana" w:cs="Arial"/>
          <w:sz w:val="22"/>
          <w:szCs w:val="22"/>
          <w:lang w:val="es-ES_tradnl" w:eastAsia="en-US"/>
        </w:rPr>
      </w:pPr>
      <w:r w:rsidRPr="00155B17">
        <w:rPr>
          <w:rFonts w:ascii="Verdana" w:eastAsiaTheme="minorHAnsi" w:hAnsi="Verdana" w:cs="Arial"/>
          <w:sz w:val="22"/>
          <w:szCs w:val="22"/>
          <w:lang w:val="es-ES_tradnl" w:eastAsia="en-US"/>
        </w:rPr>
        <w:t xml:space="preserve">En su compromiso con la seguridad de la información, </w:t>
      </w:r>
      <w:r w:rsidR="00155B17">
        <w:rPr>
          <w:rFonts w:ascii="Verdana" w:eastAsiaTheme="minorHAnsi" w:hAnsi="Verdana" w:cs="Arial"/>
          <w:b/>
          <w:bCs/>
          <w:sz w:val="22"/>
          <w:szCs w:val="22"/>
          <w:lang w:val="es-ES_tradnl" w:eastAsia="en-US"/>
        </w:rPr>
        <w:t>AVANNZA CONSULTORES ESTRATÉGICOS, S.L.</w:t>
      </w:r>
      <w:r w:rsidR="00D16011" w:rsidRPr="00155B17">
        <w:rPr>
          <w:rFonts w:ascii="Verdana" w:eastAsiaTheme="minorHAnsi" w:hAnsi="Verdana" w:cs="Arial"/>
          <w:sz w:val="22"/>
          <w:szCs w:val="22"/>
          <w:lang w:val="es-ES_tradnl" w:eastAsia="en-US"/>
        </w:rPr>
        <w:t xml:space="preserve"> </w:t>
      </w:r>
      <w:r w:rsidRPr="00155B17">
        <w:rPr>
          <w:rFonts w:ascii="Verdana" w:eastAsiaTheme="minorHAnsi" w:hAnsi="Verdana" w:cs="Arial"/>
          <w:sz w:val="22"/>
          <w:szCs w:val="22"/>
          <w:lang w:val="es-ES_tradnl" w:eastAsia="en-US"/>
        </w:rPr>
        <w:t>ha adaptado su Sistema Integrado de Gestión conforme a los requisitos de la norma UNE-EN ISO/IEC 27001 de forma que la Dirección garantiza, en todos aquellos lugares donde se almacene, elabore o transmita información, los siguientes principios:</w:t>
      </w:r>
    </w:p>
    <w:p w14:paraId="631048FF" w14:textId="77777777" w:rsidR="007316B5" w:rsidRPr="00155B17" w:rsidRDefault="007316B5" w:rsidP="00155B17">
      <w:pPr>
        <w:pStyle w:val="Textoindependiente3"/>
        <w:shd w:val="clear" w:color="auto" w:fill="FFFFFF"/>
        <w:spacing w:before="120" w:line="360" w:lineRule="auto"/>
        <w:ind w:left="360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155B17">
        <w:rPr>
          <w:rFonts w:ascii="Verdana" w:hAnsi="Verdana" w:cs="Arial"/>
          <w:b/>
          <w:color w:val="000000"/>
          <w:sz w:val="22"/>
          <w:szCs w:val="22"/>
        </w:rPr>
        <w:t>Confidencialidad</w:t>
      </w:r>
      <w:r w:rsidRPr="00155B17">
        <w:rPr>
          <w:rFonts w:ascii="Verdana" w:hAnsi="Verdana" w:cs="Arial"/>
          <w:bCs/>
          <w:color w:val="000000"/>
          <w:sz w:val="22"/>
          <w:szCs w:val="22"/>
        </w:rPr>
        <w:t>: solo podrá tener acceso a la información los usuarios autorizados.</w:t>
      </w:r>
    </w:p>
    <w:p w14:paraId="02CD4B5D" w14:textId="77777777" w:rsidR="007316B5" w:rsidRPr="00155B17" w:rsidRDefault="007316B5" w:rsidP="00155B17">
      <w:pPr>
        <w:pStyle w:val="Textoindependiente3"/>
        <w:shd w:val="clear" w:color="auto" w:fill="FFFFFF"/>
        <w:spacing w:before="120" w:line="360" w:lineRule="auto"/>
        <w:ind w:left="360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155B17">
        <w:rPr>
          <w:rFonts w:ascii="Verdana" w:hAnsi="Verdana" w:cs="Arial"/>
          <w:b/>
          <w:color w:val="000000"/>
          <w:sz w:val="22"/>
          <w:szCs w:val="22"/>
        </w:rPr>
        <w:t>Disponibilidad</w:t>
      </w:r>
      <w:r w:rsidRPr="00155B17">
        <w:rPr>
          <w:rFonts w:ascii="Verdana" w:hAnsi="Verdana" w:cs="Arial"/>
          <w:bCs/>
          <w:color w:val="000000"/>
          <w:sz w:val="22"/>
          <w:szCs w:val="22"/>
        </w:rPr>
        <w:t>: el acceso a la información estará disponible en todo momento para los usuarios autorizados.</w:t>
      </w:r>
    </w:p>
    <w:p w14:paraId="18D0D168" w14:textId="77777777" w:rsidR="007316B5" w:rsidRPr="00155B17" w:rsidRDefault="007316B5" w:rsidP="00155B17">
      <w:pPr>
        <w:pStyle w:val="Textoindependiente3"/>
        <w:shd w:val="clear" w:color="auto" w:fill="FFFFFF"/>
        <w:spacing w:before="120" w:line="360" w:lineRule="auto"/>
        <w:ind w:left="360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155B17">
        <w:rPr>
          <w:rFonts w:ascii="Verdana" w:hAnsi="Verdana" w:cs="Arial"/>
          <w:b/>
          <w:color w:val="000000"/>
          <w:sz w:val="22"/>
          <w:szCs w:val="22"/>
        </w:rPr>
        <w:t>Integridad:</w:t>
      </w:r>
      <w:r w:rsidRPr="00155B17">
        <w:rPr>
          <w:rFonts w:ascii="Verdana" w:hAnsi="Verdana" w:cs="Arial"/>
          <w:bCs/>
          <w:color w:val="000000"/>
          <w:sz w:val="22"/>
          <w:szCs w:val="22"/>
        </w:rPr>
        <w:t xml:space="preserve"> la información no sufrirá modificaciones no autorizadas. </w:t>
      </w:r>
    </w:p>
    <w:p w14:paraId="1DFE331D" w14:textId="03D96B9B" w:rsidR="007316B5" w:rsidRPr="00155B17" w:rsidRDefault="007316B5" w:rsidP="00155B17">
      <w:pPr>
        <w:pStyle w:val="Textoindependiente3"/>
        <w:shd w:val="clear" w:color="auto" w:fill="FFFFFF"/>
        <w:tabs>
          <w:tab w:val="num" w:pos="1097"/>
        </w:tabs>
        <w:spacing w:before="120" w:line="360" w:lineRule="auto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155B17">
        <w:rPr>
          <w:rFonts w:ascii="Verdana" w:hAnsi="Verdana" w:cs="Arial"/>
          <w:bCs/>
          <w:color w:val="000000"/>
          <w:sz w:val="22"/>
          <w:szCs w:val="22"/>
        </w:rPr>
        <w:t xml:space="preserve">Para su cumplimiento, la Dirección </w:t>
      </w:r>
      <w:r w:rsidR="00155B17">
        <w:rPr>
          <w:rFonts w:ascii="Verdana" w:eastAsiaTheme="minorHAnsi" w:hAnsi="Verdana" w:cs="Arial"/>
          <w:b/>
          <w:bCs/>
          <w:sz w:val="22"/>
          <w:szCs w:val="22"/>
          <w:lang w:val="es-ES_tradnl" w:eastAsia="en-US"/>
        </w:rPr>
        <w:t>AVANNZA CONSULTORES ESTRATÉGICOS, S.L.</w:t>
      </w:r>
      <w:r w:rsidR="00155B17" w:rsidRPr="00155B17">
        <w:rPr>
          <w:rFonts w:ascii="Verdana" w:eastAsiaTheme="minorHAnsi" w:hAnsi="Verdana" w:cs="Arial"/>
          <w:sz w:val="22"/>
          <w:szCs w:val="22"/>
          <w:lang w:val="es-ES_tradnl" w:eastAsia="en-US"/>
        </w:rPr>
        <w:t xml:space="preserve"> </w:t>
      </w:r>
      <w:r w:rsidRPr="00155B17">
        <w:rPr>
          <w:rFonts w:ascii="Verdana" w:hAnsi="Verdana" w:cs="Arial"/>
          <w:bCs/>
          <w:color w:val="000000"/>
          <w:sz w:val="22"/>
          <w:szCs w:val="22"/>
        </w:rPr>
        <w:t>se compromete a:</w:t>
      </w:r>
    </w:p>
    <w:p w14:paraId="3BFBB015" w14:textId="40DAFF29" w:rsidR="007316B5" w:rsidRPr="00155B17" w:rsidRDefault="007316B5" w:rsidP="00155B17">
      <w:pPr>
        <w:pStyle w:val="Textoindependiente3"/>
        <w:numPr>
          <w:ilvl w:val="0"/>
          <w:numId w:val="6"/>
        </w:numPr>
        <w:shd w:val="clear" w:color="auto" w:fill="FFFFFF"/>
        <w:spacing w:before="120" w:line="360" w:lineRule="auto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155B17">
        <w:rPr>
          <w:rFonts w:ascii="Verdana" w:hAnsi="Verdana" w:cs="Arial"/>
          <w:bCs/>
          <w:color w:val="000000"/>
          <w:sz w:val="22"/>
          <w:szCs w:val="22"/>
        </w:rPr>
        <w:t>Facilitar los recursos necesarios para la consecución de los objetivos establecidos respecto a la seguridad de la información.</w:t>
      </w:r>
    </w:p>
    <w:p w14:paraId="419EF995" w14:textId="77777777" w:rsidR="007316B5" w:rsidRPr="00155B17" w:rsidRDefault="007316B5" w:rsidP="00155B17">
      <w:pPr>
        <w:pStyle w:val="Textoindependiente3"/>
        <w:numPr>
          <w:ilvl w:val="0"/>
          <w:numId w:val="6"/>
        </w:numPr>
        <w:shd w:val="clear" w:color="auto" w:fill="FFFFFF"/>
        <w:spacing w:before="120" w:line="360" w:lineRule="auto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155B17">
        <w:rPr>
          <w:rFonts w:ascii="Verdana" w:hAnsi="Verdana" w:cs="Arial"/>
          <w:bCs/>
          <w:color w:val="000000"/>
          <w:sz w:val="22"/>
          <w:szCs w:val="22"/>
        </w:rPr>
        <w:t>Implementar las medidas de seguridad necesarias para proteger la confidencialidad, la integridad y la disponibilidad de la información, en función de su criticidad y los riesgos existentes.</w:t>
      </w:r>
    </w:p>
    <w:p w14:paraId="0AD9AECF" w14:textId="35B277F7" w:rsidR="007316B5" w:rsidRPr="00155B17" w:rsidRDefault="007316B5" w:rsidP="00155B17">
      <w:pPr>
        <w:pStyle w:val="Textoindependiente3"/>
        <w:numPr>
          <w:ilvl w:val="0"/>
          <w:numId w:val="6"/>
        </w:numPr>
        <w:shd w:val="clear" w:color="auto" w:fill="FFFFFF"/>
        <w:spacing w:before="120" w:line="360" w:lineRule="auto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155B17">
        <w:rPr>
          <w:rFonts w:ascii="Verdana" w:hAnsi="Verdana" w:cs="Arial"/>
          <w:bCs/>
          <w:color w:val="000000"/>
          <w:sz w:val="22"/>
          <w:szCs w:val="22"/>
        </w:rPr>
        <w:t>Cumplir con todas las obligaciones legales, contractuales, etc. que afecten a la seguridad de la información.</w:t>
      </w:r>
    </w:p>
    <w:p w14:paraId="5C140155" w14:textId="1DDBC8D6" w:rsidR="007316B5" w:rsidRPr="00155B17" w:rsidRDefault="007316B5" w:rsidP="00155B17">
      <w:pPr>
        <w:pStyle w:val="Textoindependiente3"/>
        <w:numPr>
          <w:ilvl w:val="0"/>
          <w:numId w:val="6"/>
        </w:numPr>
        <w:shd w:val="clear" w:color="auto" w:fill="FFFFFF"/>
        <w:spacing w:before="120" w:line="360" w:lineRule="auto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155B17">
        <w:rPr>
          <w:rFonts w:ascii="Verdana" w:hAnsi="Verdana" w:cs="Arial"/>
          <w:bCs/>
          <w:color w:val="000000"/>
          <w:sz w:val="22"/>
          <w:szCs w:val="22"/>
        </w:rPr>
        <w:t>Evaluar y gestionar los riesgos relacionados con la seguridad de la información, estableciendo acciones que permitan eliminarlos o disminuirlos hasta niveles aceptables.</w:t>
      </w:r>
      <w:r w:rsidR="008270A8" w:rsidRPr="00155B17">
        <w:rPr>
          <w:rFonts w:ascii="Verdana" w:hAnsi="Verdana" w:cs="Arial"/>
          <w:bCs/>
          <w:color w:val="000000"/>
          <w:sz w:val="22"/>
          <w:szCs w:val="22"/>
        </w:rPr>
        <w:t xml:space="preserve"> </w:t>
      </w:r>
    </w:p>
    <w:p w14:paraId="0683F452" w14:textId="0F886725" w:rsidR="007316B5" w:rsidRPr="00155B17" w:rsidRDefault="007316B5" w:rsidP="00155B17">
      <w:pPr>
        <w:pStyle w:val="Textoindependiente3"/>
        <w:numPr>
          <w:ilvl w:val="0"/>
          <w:numId w:val="6"/>
        </w:numPr>
        <w:shd w:val="clear" w:color="auto" w:fill="FFFFFF"/>
        <w:spacing w:before="120" w:line="360" w:lineRule="auto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155B17">
        <w:rPr>
          <w:rFonts w:ascii="Verdana" w:hAnsi="Verdana" w:cs="Arial"/>
          <w:bCs/>
          <w:color w:val="000000"/>
          <w:sz w:val="22"/>
          <w:szCs w:val="22"/>
        </w:rPr>
        <w:t>Sensibilizar y/o formar a todos los empleados y colaboradores sobre los riesgos relacionados con la seguridad de la información para garantiza</w:t>
      </w:r>
      <w:r w:rsidR="00B51AAD">
        <w:rPr>
          <w:rFonts w:ascii="Verdana" w:hAnsi="Verdana" w:cs="Arial"/>
          <w:bCs/>
          <w:color w:val="000000"/>
          <w:sz w:val="22"/>
          <w:szCs w:val="22"/>
        </w:rPr>
        <w:t>r</w:t>
      </w:r>
      <w:r w:rsidRPr="00155B17">
        <w:rPr>
          <w:rFonts w:ascii="Verdana" w:hAnsi="Verdana" w:cs="Arial"/>
          <w:bCs/>
          <w:color w:val="000000"/>
          <w:sz w:val="22"/>
          <w:szCs w:val="22"/>
        </w:rPr>
        <w:t xml:space="preserve"> que disponen de los conocimientos, habilidades, experiencia y capacidades tecnológicas necesarias para cumplir los objetivos.</w:t>
      </w:r>
    </w:p>
    <w:p w14:paraId="3E977344" w14:textId="2EF3749E" w:rsidR="00701555" w:rsidRPr="00155B17" w:rsidRDefault="00701555" w:rsidP="00155B17">
      <w:pPr>
        <w:pStyle w:val="Textoindependiente3"/>
        <w:numPr>
          <w:ilvl w:val="0"/>
          <w:numId w:val="6"/>
        </w:numPr>
        <w:shd w:val="clear" w:color="auto" w:fill="FFFFFF"/>
        <w:spacing w:before="120" w:line="360" w:lineRule="auto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155B17">
        <w:rPr>
          <w:rFonts w:ascii="Verdana" w:hAnsi="Verdana" w:cs="Arial"/>
          <w:bCs/>
          <w:color w:val="000000"/>
          <w:sz w:val="22"/>
          <w:szCs w:val="22"/>
        </w:rPr>
        <w:t>Definir y asignar roles y responsabilidades en materia de seguridad de la información.</w:t>
      </w:r>
    </w:p>
    <w:p w14:paraId="4ED97837" w14:textId="19882E9C" w:rsidR="00701555" w:rsidRPr="00155B17" w:rsidRDefault="00701555" w:rsidP="00155B17">
      <w:pPr>
        <w:pStyle w:val="Textoindependiente3"/>
        <w:numPr>
          <w:ilvl w:val="0"/>
          <w:numId w:val="6"/>
        </w:numPr>
        <w:shd w:val="clear" w:color="auto" w:fill="FFFFFF"/>
        <w:spacing w:before="120" w:line="360" w:lineRule="auto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155B17">
        <w:rPr>
          <w:rFonts w:ascii="Verdana" w:hAnsi="Verdana" w:cs="Arial"/>
          <w:bCs/>
          <w:color w:val="000000"/>
          <w:sz w:val="22"/>
          <w:szCs w:val="22"/>
        </w:rPr>
        <w:lastRenderedPageBreak/>
        <w:t xml:space="preserve">Gestionar las actividades de continuidad de las funciones de la </w:t>
      </w:r>
      <w:r w:rsidR="00B51AAD">
        <w:rPr>
          <w:rFonts w:ascii="Verdana" w:hAnsi="Verdana" w:cs="Arial"/>
          <w:bCs/>
          <w:color w:val="000000"/>
          <w:sz w:val="22"/>
          <w:szCs w:val="22"/>
        </w:rPr>
        <w:t>s</w:t>
      </w:r>
      <w:r w:rsidRPr="00155B17">
        <w:rPr>
          <w:rFonts w:ascii="Verdana" w:hAnsi="Verdana" w:cs="Arial"/>
          <w:bCs/>
          <w:color w:val="000000"/>
          <w:sz w:val="22"/>
          <w:szCs w:val="22"/>
        </w:rPr>
        <w:t>eguridad de la información en situaciones de contingencia.</w:t>
      </w:r>
    </w:p>
    <w:p w14:paraId="0F40AA7C" w14:textId="77777777" w:rsidR="007316B5" w:rsidRPr="00155B17" w:rsidRDefault="007316B5" w:rsidP="00155B17">
      <w:pPr>
        <w:pStyle w:val="Textoindependiente3"/>
        <w:numPr>
          <w:ilvl w:val="0"/>
          <w:numId w:val="6"/>
        </w:numPr>
        <w:shd w:val="clear" w:color="auto" w:fill="FFFFFF"/>
        <w:spacing w:before="120" w:line="360" w:lineRule="auto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155B17">
        <w:rPr>
          <w:rFonts w:ascii="Verdana" w:hAnsi="Verdana" w:cs="Arial"/>
          <w:bCs/>
          <w:color w:val="000000"/>
          <w:sz w:val="22"/>
          <w:szCs w:val="22"/>
        </w:rPr>
        <w:t>Impulsar la mejora continua del desempeño en lo referente a la seguridad de la información, estableciendo periódicamente objetivos, siguiéndolos y promoviendo acciones tendentes a su consecución.</w:t>
      </w:r>
    </w:p>
    <w:p w14:paraId="6E061ECA" w14:textId="5FFD085C" w:rsidR="008270A8" w:rsidRPr="00155B17" w:rsidRDefault="007316B5" w:rsidP="00155B17">
      <w:pPr>
        <w:pStyle w:val="Textoindependiente3"/>
        <w:shd w:val="clear" w:color="auto" w:fill="FFFFFF"/>
        <w:spacing w:before="120" w:line="360" w:lineRule="auto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155B17">
        <w:rPr>
          <w:rFonts w:ascii="Verdana" w:hAnsi="Verdana" w:cs="Arial"/>
          <w:bCs/>
          <w:color w:val="000000"/>
          <w:sz w:val="22"/>
          <w:szCs w:val="22"/>
        </w:rPr>
        <w:t xml:space="preserve">La política de Seguridad de la Información </w:t>
      </w:r>
      <w:r w:rsidR="008270A8" w:rsidRPr="00155B17">
        <w:rPr>
          <w:rFonts w:ascii="Verdana" w:hAnsi="Verdana" w:cs="Arial"/>
          <w:bCs/>
          <w:color w:val="000000"/>
          <w:sz w:val="22"/>
          <w:szCs w:val="22"/>
        </w:rPr>
        <w:t xml:space="preserve">de </w:t>
      </w:r>
      <w:r w:rsidR="00155B17" w:rsidRPr="00155B17">
        <w:rPr>
          <w:rFonts w:ascii="Verdana" w:eastAsiaTheme="minorHAnsi" w:hAnsi="Verdana" w:cs="Arial"/>
          <w:sz w:val="22"/>
          <w:szCs w:val="22"/>
          <w:lang w:val="es-ES_tradnl" w:eastAsia="en-US"/>
        </w:rPr>
        <w:t xml:space="preserve">AVANNZA CONSULTORES ESTRATÉGICOS, S.L. </w:t>
      </w:r>
      <w:r w:rsidRPr="00155B17">
        <w:rPr>
          <w:rFonts w:ascii="Verdana" w:hAnsi="Verdana" w:cs="Arial"/>
          <w:bCs/>
          <w:color w:val="000000"/>
          <w:sz w:val="22"/>
          <w:szCs w:val="22"/>
        </w:rPr>
        <w:t>estará a disposición de todos los niveles de la organización y de las partes interesadas</w:t>
      </w:r>
      <w:r w:rsidR="00155B17">
        <w:rPr>
          <w:rFonts w:ascii="Verdana" w:hAnsi="Verdana" w:cs="Arial"/>
          <w:bCs/>
          <w:color w:val="000000"/>
          <w:sz w:val="22"/>
          <w:szCs w:val="22"/>
        </w:rPr>
        <w:t>.</w:t>
      </w:r>
    </w:p>
    <w:p w14:paraId="5CC430CC" w14:textId="77777777" w:rsidR="008270A8" w:rsidRPr="00155B17" w:rsidRDefault="008270A8" w:rsidP="00155B17">
      <w:pPr>
        <w:autoSpaceDE w:val="0"/>
        <w:autoSpaceDN w:val="0"/>
        <w:adjustRightInd w:val="0"/>
        <w:spacing w:before="120" w:after="120" w:line="360" w:lineRule="auto"/>
        <w:jc w:val="both"/>
        <w:outlineLvl w:val="0"/>
        <w:rPr>
          <w:rFonts w:ascii="Verdana" w:hAnsi="Verdana" w:cs="Arial"/>
          <w:b w:val="0"/>
          <w:i/>
          <w:iCs/>
          <w:color w:val="000000"/>
          <w:sz w:val="22"/>
          <w:szCs w:val="22"/>
        </w:rPr>
      </w:pPr>
    </w:p>
    <w:p w14:paraId="4342E58A" w14:textId="5E077204" w:rsidR="00D16011" w:rsidRPr="00155B17" w:rsidRDefault="006354F6" w:rsidP="00155B17">
      <w:pPr>
        <w:spacing w:afterLines="120" w:after="288" w:line="360" w:lineRule="auto"/>
        <w:jc w:val="center"/>
        <w:rPr>
          <w:rFonts w:ascii="Verdana" w:hAnsi="Verdana" w:cs="Arial"/>
          <w:color w:val="000000" w:themeColor="text1"/>
          <w:sz w:val="22"/>
          <w:szCs w:val="22"/>
        </w:rPr>
      </w:pPr>
      <w:r>
        <w:rPr>
          <w:rFonts w:ascii="Verdana" w:hAnsi="Verdana" w:cs="Arial"/>
          <w:color w:val="000000" w:themeColor="text1"/>
          <w:sz w:val="22"/>
          <w:szCs w:val="22"/>
        </w:rPr>
        <w:t>16 de febrero de 2026</w:t>
      </w:r>
    </w:p>
    <w:p w14:paraId="786CAC88" w14:textId="77777777" w:rsidR="00D16011" w:rsidRPr="00155B17" w:rsidRDefault="00D16011" w:rsidP="00155B17">
      <w:pPr>
        <w:spacing w:afterLines="120" w:after="288" w:line="360" w:lineRule="auto"/>
        <w:jc w:val="center"/>
        <w:rPr>
          <w:rFonts w:ascii="Verdana" w:hAnsi="Verdana" w:cs="Arial"/>
          <w:b w:val="0"/>
          <w:bCs/>
          <w:i/>
          <w:iCs/>
          <w:color w:val="000000" w:themeColor="text1"/>
          <w:sz w:val="22"/>
          <w:szCs w:val="22"/>
        </w:rPr>
      </w:pPr>
      <w:r w:rsidRPr="00155B17">
        <w:rPr>
          <w:rFonts w:ascii="Verdana" w:hAnsi="Verdana" w:cs="Arial"/>
          <w:bCs/>
          <w:i/>
          <w:iCs/>
          <w:color w:val="000000" w:themeColor="text1"/>
          <w:sz w:val="22"/>
          <w:szCs w:val="22"/>
        </w:rPr>
        <w:t>Gerencia</w:t>
      </w:r>
    </w:p>
    <w:p w14:paraId="2DC26F1F" w14:textId="172DBBED" w:rsidR="008270A8" w:rsidRDefault="008270A8" w:rsidP="007316B5">
      <w:pPr>
        <w:autoSpaceDE w:val="0"/>
        <w:autoSpaceDN w:val="0"/>
        <w:adjustRightInd w:val="0"/>
        <w:spacing w:before="120" w:after="120" w:line="276" w:lineRule="auto"/>
        <w:jc w:val="both"/>
        <w:outlineLvl w:val="0"/>
        <w:rPr>
          <w:rFonts w:ascii="Arial" w:hAnsi="Arial" w:cs="Arial"/>
          <w:b w:val="0"/>
          <w:bCs/>
          <w:i/>
          <w:iCs/>
          <w:color w:val="000000"/>
          <w:sz w:val="18"/>
        </w:rPr>
      </w:pPr>
    </w:p>
    <w:p w14:paraId="508F2766" w14:textId="77777777" w:rsidR="008270A8" w:rsidRPr="001D2B9E" w:rsidRDefault="008270A8" w:rsidP="007316B5">
      <w:pPr>
        <w:autoSpaceDE w:val="0"/>
        <w:autoSpaceDN w:val="0"/>
        <w:adjustRightInd w:val="0"/>
        <w:spacing w:before="120" w:after="120" w:line="276" w:lineRule="auto"/>
        <w:jc w:val="both"/>
        <w:outlineLvl w:val="0"/>
        <w:rPr>
          <w:rFonts w:ascii="Arial" w:hAnsi="Arial" w:cs="Arial"/>
          <w:b w:val="0"/>
          <w:bCs/>
          <w:i/>
          <w:iCs/>
          <w:color w:val="000000"/>
          <w:sz w:val="18"/>
        </w:rPr>
      </w:pPr>
    </w:p>
    <w:sectPr w:rsidR="008270A8" w:rsidRPr="001D2B9E" w:rsidSect="007316B5">
      <w:headerReference w:type="default" r:id="rId11"/>
      <w:footerReference w:type="default" r:id="rId12"/>
      <w:pgSz w:w="11906" w:h="16838" w:code="9"/>
      <w:pgMar w:top="1615" w:right="2024" w:bottom="899" w:left="1701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AD399" w14:textId="77777777" w:rsidR="001704C7" w:rsidRDefault="001704C7">
      <w:r>
        <w:separator/>
      </w:r>
    </w:p>
  </w:endnote>
  <w:endnote w:type="continuationSeparator" w:id="0">
    <w:p w14:paraId="1BD3C61D" w14:textId="77777777" w:rsidR="001704C7" w:rsidRDefault="0017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ld Condensed Black">
    <w:altName w:val="Calibri"/>
    <w:panose1 w:val="00000000000000000000"/>
    <w:charset w:val="00"/>
    <w:family w:val="swiss"/>
    <w:notTrueType/>
    <w:pitch w:val="variable"/>
    <w:sig w:usb0="20000007" w:usb1="02000000" w:usb2="00000000" w:usb3="00000000" w:csb0="0000019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C0C4" w14:textId="51F61F78" w:rsidR="008B4660" w:rsidRPr="003E05F0" w:rsidRDefault="00155B17" w:rsidP="00F20727">
    <w:pPr>
      <w:pStyle w:val="Piedepgina"/>
      <w:jc w:val="right"/>
      <w:rPr>
        <w:rFonts w:ascii="Arial" w:hAnsi="Arial" w:cs="Arial"/>
        <w:b w:val="0"/>
        <w:color w:val="auto"/>
        <w:sz w:val="20"/>
      </w:rPr>
    </w:pPr>
    <w:r w:rsidRPr="00C13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D505B1" wp14:editId="287F6C2C">
              <wp:simplePos x="0" y="0"/>
              <wp:positionH relativeFrom="page">
                <wp:posOffset>364</wp:posOffset>
              </wp:positionH>
              <wp:positionV relativeFrom="paragraph">
                <wp:posOffset>204470</wp:posOffset>
              </wp:positionV>
              <wp:extent cx="2952750" cy="204951"/>
              <wp:effectExtent l="0" t="0" r="0" b="508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750" cy="204951"/>
                      </a:xfrm>
                      <a:prstGeom prst="rect">
                        <a:avLst/>
                      </a:prstGeom>
                      <a:solidFill>
                        <a:srgbClr val="F8B13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4C87D5" id="Rectángulo 3" o:spid="_x0000_s1026" style="position:absolute;margin-left:.05pt;margin-top:16.1pt;width:232.5pt;height:16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1gSfgIAAF8FAAAOAAAAZHJzL2Uyb0RvYy54bWysVMFu2zAMvQ/YPwi6r46zZG2DOkXWIsOA&#10;oi3aDj0rshQbkEWNUuJkXz9KdpyuLXYY5oMsieQj+UTy4nLXGLZV6GuwBc9PRpwpK6Gs7brgP56W&#10;n84480HYUhiwquB75fnl/OOHi9bN1BgqMKVCRiDWz1pX8CoEN8syLyvVCH8CTlkSasBGBDriOitR&#10;tITemGw8Gn3JWsDSIUjlPd1ed0I+T/haKxnutPYqMFNwii2kFdO6ims2vxCzNQpX1bIPQ/xDFI2o&#10;LTkdoK5FEGyD9RuoppYIHnQ4kdBkoHUtVcqBsslHr7J5rIRTKRcix7uBJv//YOXt9tHdI9HQOj/z&#10;tI1Z7DQ28U/xsV0iaz+QpXaBSbocn0/Hp1PiVJJsPJqcT/PIZna0dujDNwUNi5uCIz1G4khsb3zo&#10;VA8q0ZkHU5fL2ph0wPXqyiDbCnq45dnX/HN6K0L/Q83YqGwhmnWI8SY75pJ2YW9U1DP2QWlWlzH6&#10;FEkqMzX4EVIqG/JOVIlSde6nI/r63AaLlGkCjMia/A/YPUAs4bfYXZS9fjRVqUoH49HfAuuMB4vk&#10;GWwYjJvaAr4HYCir3nOnfyCpoyaytIJyf48MoesR7+Sypne7ET7cC6SmoKemRg93tGgDbcGh33FW&#10;Af567z7qU62SlLOWmqzg/udGoOLMfLdUxef5ZBK7Mh0m09MxHfClZPVSYjfNFVA55DRSnEzbqB/M&#10;YasRmmeaB4volUTCSvJdcBnwcLgKXfPTRJFqsUhq1IlOhBv76GQEj6zGunzaPQt0ffEGKvtbODSk&#10;mL2q4U43WlpYbALoOhX4kdeeb+riVDj9xIlj4uU5aR3n4vw3AAAA//8DAFBLAwQUAAYACAAAACEA&#10;H9EJn98AAAALAQAADwAAAGRycy9kb3ducmV2LnhtbExPTU/CQBC9m/gfNmPiTbYW2pDSLTEa9KYB&#10;JXBcukM/7M423QXqv3c46WWSNy/vK1+OthNnHHzjSMHjJAKBVDrTUKXg63P1MAfhgyajO0eo4Ac9&#10;LIvbm1xnxl1ojedNqASbkM+0gjqEPpPSlzVa7SeuR2Lu6AarA8OhkmbQFza3nYyjKJVWN8QJte7x&#10;ucbye3OyCvb00cr3dp5OX2WyW23f2l2/bZW6vxtfFnyeFiACjuFPAdcN3B8KLnZwJzJedFcsgoJp&#10;HINgdpYm/DgoSGcJyCKX/zcUvwAAAP//AwBQSwECLQAUAAYACAAAACEAtoM4kv4AAADhAQAAEwAA&#10;AAAAAAAAAAAAAAAAAAAAW0NvbnRlbnRfVHlwZXNdLnhtbFBLAQItABQABgAIAAAAIQA4/SH/1gAA&#10;AJQBAAALAAAAAAAAAAAAAAAAAC8BAABfcmVscy8ucmVsc1BLAQItABQABgAIAAAAIQCnt1gSfgIA&#10;AF8FAAAOAAAAAAAAAAAAAAAAAC4CAABkcnMvZTJvRG9jLnhtbFBLAQItABQABgAIAAAAIQAf0Qmf&#10;3wAAAAsBAAAPAAAAAAAAAAAAAAAAANgEAABkcnMvZG93bnJldi54bWxQSwUGAAAAAAQABADzAAAA&#10;5AUAAAAA&#10;" fillcolor="#f8b130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1A8B" w14:textId="77777777" w:rsidR="001704C7" w:rsidRDefault="001704C7">
      <w:r>
        <w:separator/>
      </w:r>
    </w:p>
  </w:footnote>
  <w:footnote w:type="continuationSeparator" w:id="0">
    <w:p w14:paraId="7EF9EE72" w14:textId="77777777" w:rsidR="001704C7" w:rsidRDefault="00170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0185" w14:textId="746470D1" w:rsidR="00D16011" w:rsidRDefault="00155B17" w:rsidP="00E5490A">
    <w:pPr>
      <w:spacing w:line="276" w:lineRule="auto"/>
      <w:jc w:val="center"/>
      <w:rPr>
        <w:rFonts w:ascii="Arial" w:hAnsi="Arial" w:cs="Arial"/>
        <w:i/>
        <w:color w:val="auto"/>
        <w:sz w:val="22"/>
        <w:szCs w:val="22"/>
      </w:rPr>
    </w:pPr>
    <w:r>
      <w:rPr>
        <w:rFonts w:ascii="Typold Condensed Black" w:hAnsi="Typold Condensed Black"/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290F03AF" wp14:editId="616111CD">
          <wp:simplePos x="0" y="0"/>
          <wp:positionH relativeFrom="column">
            <wp:posOffset>-774700</wp:posOffset>
          </wp:positionH>
          <wp:positionV relativeFrom="paragraph">
            <wp:posOffset>-340630</wp:posOffset>
          </wp:positionV>
          <wp:extent cx="774740" cy="781090"/>
          <wp:effectExtent l="0" t="0" r="6350" b="0"/>
          <wp:wrapTight wrapText="bothSides">
            <wp:wrapPolygon edited="0">
              <wp:start x="0" y="0"/>
              <wp:lineTo x="0" y="21073"/>
              <wp:lineTo x="21246" y="21073"/>
              <wp:lineTo x="21246" y="0"/>
              <wp:lineTo x="0" y="0"/>
            </wp:wrapPolygon>
          </wp:wrapTight>
          <wp:docPr id="1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40" cy="78109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 w:rsidRPr="00C13CC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7CE555" wp14:editId="495841DC">
              <wp:simplePos x="0" y="0"/>
              <wp:positionH relativeFrom="page">
                <wp:posOffset>5748655</wp:posOffset>
              </wp:positionH>
              <wp:positionV relativeFrom="paragraph">
                <wp:posOffset>-459740</wp:posOffset>
              </wp:positionV>
              <wp:extent cx="1864360" cy="472440"/>
              <wp:effectExtent l="0" t="0" r="21590" b="2286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4360" cy="47244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90000"/>
                          <a:lumOff val="10000"/>
                        </a:schemeClr>
                      </a:solidFill>
                      <a:ln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358F51" id="Rectángulo 6" o:spid="_x0000_s1026" style="position:absolute;margin-left:452.65pt;margin-top:-36.2pt;width:146.8pt;height:37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8YnjwIAAPwFAAAOAAAAZHJzL2Uyb0RvYy54bWy8VN1v2yAQf5+0/wHxvjrO0q+oThW16jSp&#10;a6O1U58phtoScAxInOyv3wG203bdHqZpfsBwH7+7+8Hd2flWK7IRzrdgKloeTCgRhkPdmqeKfru/&#10;+nBCiQ/M1EyBERXdCU/PF+/fnXV2LqbQgKqFIwhi/LyzFW1CsPOi8LwRmvkDsMKgUoLTLODRPRW1&#10;Yx2ia1VMJ5OjogNXWwdceI/Sy6yki4QvpeDhVkovAlEVxdxCWl1aH+NaLM7Y/Mkx27S8T4P9RRaa&#10;tQaDjlCXLDCydu0vULrlDjzIcMBBFyBly0WqAaspJ6+quWuYFakWJMfbkSb/72D5zebOrhzS0Fk/&#10;97iNVWyl0/GP+ZFtIms3kiW2gXAUlidHs49HyClH3ex4OpslNou9t3U+fBKgSdxU1OFlJI7Y5toH&#10;jIimg0kM5kG19VWrVDrEByAulCMbhlcXttPkqtb6C9RZdjrBL18givGas7gcxAifnlFEScFeBFDm&#10;f8fEfGLQYk902oWdEjEVZb4KSdoaqc21jsnnuhjnwoQy0eAbVossPvxtuQkwIkvkdMTuAV7SO2Dn&#10;S+nto6tILTQ6T3L0PzmPHikymDA669aAewtAYVV95Gw/kJSpiSw9Qr1bOeIgN7C3/KrFR3XNfFgx&#10;hx2L7xCnULjFRSroKgr9jpIG3I+35NEeGwm1lHQ4ASrqv6+ZE5SozwZb7LSMT5qEdJgdHk/x4J5r&#10;Hp9rzFpfAL7UEued5Wkb7YMattKBfsBhtYxRUcUMx9gV5cENh4uQJxOOOy6Wy2SGY8KycG3uLI/g&#10;kdXYNPfbB+Zs31kBe/IGhmnB5q8aLNtGTwPLdQDZpu7b89rzjSMm9Uk/DuMMe35OVvuhvfgJAAD/&#10;/wMAUEsDBBQABgAIAAAAIQCGyiCq4QAAAA8BAAAPAAAAZHJzL2Rvd25yZXYueG1sTE89T8MwEN2R&#10;+A/WIbG1TkMLTZpL1RaYMlGQWJ34GkfEdrDdNPx73AmWk57ufRbbSfdsJOc7axAW8wQYmcbKzrQI&#10;H++vszUwH4SRoreGEH7Iw7a8vSlELu3FvNF4DC2LJsbnAkGFMOSc+0aRFn5uBzLxd7JOixCha7l0&#10;4hLNdc/TJHnkWnQmJigx0EFR83U8a4RKf+/dcj/uTrY+qBenK7f6rBDv76bnTTy7DbBAU/hTwHVD&#10;7A9lLFbbs5Ge9QhZsnqIVITZU7oEdmUssnUGrEZIE+Blwf/vKH8BAAD//wMAUEsBAi0AFAAGAAgA&#10;AAAhALaDOJL+AAAA4QEAABMAAAAAAAAAAAAAAAAAAAAAAFtDb250ZW50X1R5cGVzXS54bWxQSwEC&#10;LQAUAAYACAAAACEAOP0h/9YAAACUAQAACwAAAAAAAAAAAAAAAAAvAQAAX3JlbHMvLnJlbHNQSwEC&#10;LQAUAAYACAAAACEAx8PGJ48CAAD8BQAADgAAAAAAAAAAAAAAAAAuAgAAZHJzL2Uyb0RvYy54bWxQ&#10;SwECLQAUAAYACAAAACEAhsogquEAAAAPAQAADwAAAAAAAAAAAAAAAADpBAAAZHJzL2Rvd25yZXYu&#10;eG1sUEsFBgAAAAAEAAQA8wAAAPcFAAAAAA==&#10;" fillcolor="#51647e [2911]" strokecolor="#51647e [2911]" strokeweight="1pt">
              <w10:wrap anchorx="page"/>
            </v:rect>
          </w:pict>
        </mc:Fallback>
      </mc:AlternateContent>
    </w:r>
    <w:r w:rsidRPr="00C13CC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1CAD8D" wp14:editId="14655375">
              <wp:simplePos x="0" y="0"/>
              <wp:positionH relativeFrom="page">
                <wp:posOffset>4726886</wp:posOffset>
              </wp:positionH>
              <wp:positionV relativeFrom="paragraph">
                <wp:posOffset>-459740</wp:posOffset>
              </wp:positionV>
              <wp:extent cx="2886075" cy="331076"/>
              <wp:effectExtent l="0" t="0" r="9525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6075" cy="331076"/>
                      </a:xfrm>
                      <a:prstGeom prst="rect">
                        <a:avLst/>
                      </a:prstGeom>
                      <a:solidFill>
                        <a:srgbClr val="F8B13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3AF9F" id="Rectángulo 5" o:spid="_x0000_s1026" style="position:absolute;margin-left:372.2pt;margin-top:-36.2pt;width:227.25pt;height:26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OZfgIAAF8FAAAOAAAAZHJzL2Uyb0RvYy54bWysVE1v2zAMvQ/YfxB0X+2kX1lQp8haZBhQ&#10;tMHaoWdFlmIDsqhRSpzs14+SHadrix2G+SBLIvlIPpG8ut41hm0V+hpswUcnOWfKSihruy74j6fF&#10;pwlnPghbCgNWFXyvPL+effxw1bqpGkMFplTICMT6aesKXoXgplnmZaUa4U/AKUtCDdiIQEdcZyWK&#10;ltAbk43z/CJrAUuHIJX3dHvbCfks4WutZHjQ2qvATMEptpBWTOsqrtnsSkzXKFxVyz4M8Q9RNKK2&#10;5HSAuhVBsA3Wb6CaWiJ40OFEQpOB1rVUKQfKZpS/yuaxEk6lXIgc7waa/P+DlffbR7dEoqF1fupp&#10;G7PYaWzin+Jju0TWfiBL7QKTdDmeTC7yy3POJMlOT0f55UVkMztaO/Thq4KGxU3BkR4jcSS2dz50&#10;qgeV6MyDqctFbUw64Hp1Y5BtBT3cYvJldJreitD/UDM2KluIZh1ivMmOuaRd2BsV9Yz9rjSryxh9&#10;iiSVmRr8CCmVDaNOVIlSde7Pc/r63AaLlGkCjMia/A/YPUAs4bfYXZS9fjRVqUoH4/xvgXXGg0Xy&#10;DDYMxk1tAd8DMJRV77nTP5DUURNZWkG5XyJD6HrEO7mo6d3uhA9LgdQU1D7U6OGBFm2gLTj0O84q&#10;wF/v3Ud9qlWSctZSkxXc/9wIVJyZb5aq+PPo7Cx2ZTqcnV+O6YAvJauXErtpboDKYUQjxcm0jfrB&#10;HLYaoXmmeTCPXkkkrCTfBZcBD4eb0DU/TRSp5vOkRp3oRLizj05G8MhqrMun3bNA1xdvoLK/h0ND&#10;iumrGu50o6WF+SaArlOBH3nt+aYuToXTT5w4Jl6ek9ZxLs5+AwAA//8DAFBLAwQUAAYACAAAACEA&#10;Xad+leQAAAARAQAADwAAAGRycy9kb3ducmV2LnhtbExPS0/CQBC+m/gfNmPiDbaUCqV0S4wGvWkA&#10;CR6XduzD7mzTXaD+e4eTXibz+OZ7pKvBtOKMvastKZiMAxBIuS1qKhV87NajGITzmgrdWkIFP+hg&#10;ld3epDop7IU2eN76UjAJuUQrqLzvEildXqHRbmw7JL592d5oz2NfyqLXFyY3rQyDYCaNrokVKt3h&#10;U4X59/ZkFHzSeyPfmng2fZEPh/X+tTl0+0ap+7vhecnlcQnC4+D/PuCagf1DxsaO9kSFE62CeRRF&#10;DFUwmofcXBGTRbwAceRVGExBZqn8nyT7BQAA//8DAFBLAQItABQABgAIAAAAIQC2gziS/gAAAOEB&#10;AAATAAAAAAAAAAAAAAAAAAAAAABbQ29udGVudF9UeXBlc10ueG1sUEsBAi0AFAAGAAgAAAAhADj9&#10;If/WAAAAlAEAAAsAAAAAAAAAAAAAAAAALwEAAF9yZWxzLy5yZWxzUEsBAi0AFAAGAAgAAAAhAGrY&#10;E5l+AgAAXwUAAA4AAAAAAAAAAAAAAAAALgIAAGRycy9lMm9Eb2MueG1sUEsBAi0AFAAGAAgAAAAh&#10;AF2nfpXkAAAAEQEAAA8AAAAAAAAAAAAAAAAA2AQAAGRycy9kb3ducmV2LnhtbFBLBQYAAAAABAAE&#10;APMAAADpBQAAAAA=&#10;" fillcolor="#f8b130" stroked="f" strokeweight="1pt">
              <w10:wrap anchorx="page"/>
            </v:rect>
          </w:pict>
        </mc:Fallback>
      </mc:AlternateContent>
    </w:r>
  </w:p>
  <w:p w14:paraId="3ABB51F2" w14:textId="77777777" w:rsidR="00D16011" w:rsidRDefault="00D16011" w:rsidP="00E5490A">
    <w:pPr>
      <w:spacing w:line="276" w:lineRule="auto"/>
      <w:jc w:val="center"/>
      <w:rPr>
        <w:rFonts w:ascii="Arial" w:hAnsi="Arial" w:cs="Arial"/>
        <w:i/>
        <w:color w:val="auto"/>
        <w:sz w:val="22"/>
        <w:szCs w:val="22"/>
      </w:rPr>
    </w:pPr>
  </w:p>
  <w:p w14:paraId="07482191" w14:textId="6BF54094" w:rsidR="008B4660" w:rsidRPr="00D16011" w:rsidRDefault="008B4660" w:rsidP="00D16011">
    <w:pPr>
      <w:spacing w:line="23" w:lineRule="atLeast"/>
      <w:jc w:val="center"/>
      <w:rPr>
        <w:rFonts w:ascii="Tw Cen MT" w:eastAsiaTheme="minorHAnsi" w:hAnsi="Tw Cen MT" w:cs="Arial"/>
        <w:bCs/>
        <w:color w:val="auto"/>
        <w:sz w:val="32"/>
        <w:szCs w:val="32"/>
        <w:lang w:val="es-ES_tradnl" w:eastAsia="en-US"/>
      </w:rPr>
    </w:pPr>
    <w:r w:rsidRPr="00D16011">
      <w:rPr>
        <w:rFonts w:ascii="Tw Cen MT" w:eastAsiaTheme="minorHAnsi" w:hAnsi="Tw Cen MT" w:cs="Arial"/>
        <w:bCs/>
        <w:color w:val="auto"/>
        <w:sz w:val="32"/>
        <w:szCs w:val="32"/>
        <w:lang w:val="es-ES_tradnl" w:eastAsia="en-US"/>
      </w:rPr>
      <w:t xml:space="preserve">POLITICA DE </w:t>
    </w:r>
    <w:r w:rsidR="00E5490A" w:rsidRPr="00D16011">
      <w:rPr>
        <w:rFonts w:ascii="Tw Cen MT" w:eastAsiaTheme="minorHAnsi" w:hAnsi="Tw Cen MT" w:cs="Arial"/>
        <w:bCs/>
        <w:color w:val="auto"/>
        <w:sz w:val="32"/>
        <w:szCs w:val="32"/>
        <w:lang w:val="es-ES_tradnl" w:eastAsia="en-US"/>
      </w:rPr>
      <w:t>SEGURIDAD DE LA INFORMACIÓN</w:t>
    </w:r>
  </w:p>
  <w:p w14:paraId="7C122044" w14:textId="77777777" w:rsidR="007316B5" w:rsidRPr="00F20727" w:rsidRDefault="007316B5" w:rsidP="00E5490A">
    <w:pPr>
      <w:spacing w:line="276" w:lineRule="aut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A"/>
      </v:shape>
    </w:pict>
  </w:numPicBullet>
  <w:abstractNum w:abstractNumId="0" w15:restartNumberingAfterBreak="0">
    <w:nsid w:val="03EE5F84"/>
    <w:multiLevelType w:val="multilevel"/>
    <w:tmpl w:val="1018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51F"/>
    <w:multiLevelType w:val="hybridMultilevel"/>
    <w:tmpl w:val="E8D01A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85898"/>
    <w:multiLevelType w:val="hybridMultilevel"/>
    <w:tmpl w:val="34005DD4"/>
    <w:lvl w:ilvl="0" w:tplc="EF6A6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D4A49"/>
    <w:multiLevelType w:val="hybridMultilevel"/>
    <w:tmpl w:val="373A1F14"/>
    <w:lvl w:ilvl="0" w:tplc="D6144F3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46CD7"/>
    <w:multiLevelType w:val="hybridMultilevel"/>
    <w:tmpl w:val="C1CEAFEE"/>
    <w:lvl w:ilvl="0" w:tplc="57860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95C14"/>
    <w:multiLevelType w:val="hybridMultilevel"/>
    <w:tmpl w:val="599E7FEC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140B2"/>
    <w:multiLevelType w:val="hybridMultilevel"/>
    <w:tmpl w:val="364662E0"/>
    <w:lvl w:ilvl="0" w:tplc="57860DA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59818369">
    <w:abstractNumId w:val="5"/>
  </w:num>
  <w:num w:numId="2" w16cid:durableId="1824394018">
    <w:abstractNumId w:val="1"/>
  </w:num>
  <w:num w:numId="3" w16cid:durableId="984044071">
    <w:abstractNumId w:val="0"/>
  </w:num>
  <w:num w:numId="4" w16cid:durableId="67769369">
    <w:abstractNumId w:val="4"/>
  </w:num>
  <w:num w:numId="5" w16cid:durableId="1722706528">
    <w:abstractNumId w:val="2"/>
  </w:num>
  <w:num w:numId="6" w16cid:durableId="430513763">
    <w:abstractNumId w:val="6"/>
  </w:num>
  <w:num w:numId="7" w16cid:durableId="383212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E5"/>
    <w:rsid w:val="00040BA5"/>
    <w:rsid w:val="000569AD"/>
    <w:rsid w:val="00075F64"/>
    <w:rsid w:val="0007658C"/>
    <w:rsid w:val="000A216B"/>
    <w:rsid w:val="000A2EE3"/>
    <w:rsid w:val="000B06B6"/>
    <w:rsid w:val="000B23CB"/>
    <w:rsid w:val="000D361F"/>
    <w:rsid w:val="000E6A6E"/>
    <w:rsid w:val="000E7CFE"/>
    <w:rsid w:val="00100E09"/>
    <w:rsid w:val="00114B8A"/>
    <w:rsid w:val="00155B17"/>
    <w:rsid w:val="001607ED"/>
    <w:rsid w:val="001704C7"/>
    <w:rsid w:val="001A0B81"/>
    <w:rsid w:val="001B52FC"/>
    <w:rsid w:val="001D2B9E"/>
    <w:rsid w:val="001D6FAE"/>
    <w:rsid w:val="001F2196"/>
    <w:rsid w:val="00266C9F"/>
    <w:rsid w:val="0029334A"/>
    <w:rsid w:val="00310E69"/>
    <w:rsid w:val="00326980"/>
    <w:rsid w:val="0033063A"/>
    <w:rsid w:val="00377155"/>
    <w:rsid w:val="00377162"/>
    <w:rsid w:val="0038424B"/>
    <w:rsid w:val="003A1C61"/>
    <w:rsid w:val="003D5F79"/>
    <w:rsid w:val="003E05F0"/>
    <w:rsid w:val="003E2AAB"/>
    <w:rsid w:val="003F0E0B"/>
    <w:rsid w:val="004100F5"/>
    <w:rsid w:val="00416F95"/>
    <w:rsid w:val="00422782"/>
    <w:rsid w:val="004B12A8"/>
    <w:rsid w:val="004B25E6"/>
    <w:rsid w:val="004B4133"/>
    <w:rsid w:val="004B42D0"/>
    <w:rsid w:val="00564CE6"/>
    <w:rsid w:val="005741E7"/>
    <w:rsid w:val="00592673"/>
    <w:rsid w:val="005B6C81"/>
    <w:rsid w:val="005C1F67"/>
    <w:rsid w:val="006015A8"/>
    <w:rsid w:val="00626A8F"/>
    <w:rsid w:val="00630034"/>
    <w:rsid w:val="006354F6"/>
    <w:rsid w:val="006457A6"/>
    <w:rsid w:val="00690CAF"/>
    <w:rsid w:val="006F74FE"/>
    <w:rsid w:val="00701555"/>
    <w:rsid w:val="007316B5"/>
    <w:rsid w:val="00792577"/>
    <w:rsid w:val="007A1ADD"/>
    <w:rsid w:val="007A2909"/>
    <w:rsid w:val="00800529"/>
    <w:rsid w:val="008030F2"/>
    <w:rsid w:val="008270A8"/>
    <w:rsid w:val="00844661"/>
    <w:rsid w:val="00873C7F"/>
    <w:rsid w:val="0088074C"/>
    <w:rsid w:val="008A0422"/>
    <w:rsid w:val="008A16E8"/>
    <w:rsid w:val="008B4660"/>
    <w:rsid w:val="008C7DA5"/>
    <w:rsid w:val="008F26D2"/>
    <w:rsid w:val="008F28C7"/>
    <w:rsid w:val="008F5DC9"/>
    <w:rsid w:val="0092608B"/>
    <w:rsid w:val="00937108"/>
    <w:rsid w:val="00960961"/>
    <w:rsid w:val="00960E47"/>
    <w:rsid w:val="00991A73"/>
    <w:rsid w:val="009A7F8B"/>
    <w:rsid w:val="009C070D"/>
    <w:rsid w:val="009C568F"/>
    <w:rsid w:val="009F4D9A"/>
    <w:rsid w:val="00A061D8"/>
    <w:rsid w:val="00A13E68"/>
    <w:rsid w:val="00A27BBB"/>
    <w:rsid w:val="00A43363"/>
    <w:rsid w:val="00A50E33"/>
    <w:rsid w:val="00A51197"/>
    <w:rsid w:val="00AC6310"/>
    <w:rsid w:val="00AD7A9F"/>
    <w:rsid w:val="00B00CDF"/>
    <w:rsid w:val="00B036C6"/>
    <w:rsid w:val="00B2368D"/>
    <w:rsid w:val="00B450A4"/>
    <w:rsid w:val="00B51AAD"/>
    <w:rsid w:val="00B661AF"/>
    <w:rsid w:val="00BD5C34"/>
    <w:rsid w:val="00C065C4"/>
    <w:rsid w:val="00C60027"/>
    <w:rsid w:val="00C930EB"/>
    <w:rsid w:val="00CA5B99"/>
    <w:rsid w:val="00CC1BC8"/>
    <w:rsid w:val="00CE4619"/>
    <w:rsid w:val="00CF44E3"/>
    <w:rsid w:val="00D104D4"/>
    <w:rsid w:val="00D16011"/>
    <w:rsid w:val="00D3614A"/>
    <w:rsid w:val="00D36BF8"/>
    <w:rsid w:val="00D47ADE"/>
    <w:rsid w:val="00D91EA3"/>
    <w:rsid w:val="00D92636"/>
    <w:rsid w:val="00D937E0"/>
    <w:rsid w:val="00DC7D77"/>
    <w:rsid w:val="00E1296F"/>
    <w:rsid w:val="00E241C7"/>
    <w:rsid w:val="00E27649"/>
    <w:rsid w:val="00E44C59"/>
    <w:rsid w:val="00E5490A"/>
    <w:rsid w:val="00E75AE5"/>
    <w:rsid w:val="00E81D4C"/>
    <w:rsid w:val="00EA153D"/>
    <w:rsid w:val="00EB662E"/>
    <w:rsid w:val="00F11FD4"/>
    <w:rsid w:val="00F20180"/>
    <w:rsid w:val="00F20727"/>
    <w:rsid w:val="00F43B98"/>
    <w:rsid w:val="00F62FA9"/>
    <w:rsid w:val="00FA18C2"/>
    <w:rsid w:val="00FC08B2"/>
    <w:rsid w:val="00FC513B"/>
    <w:rsid w:val="00FD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BF5B06"/>
  <w15:chartTrackingRefBased/>
  <w15:docId w15:val="{FDB7BB2C-29C8-B449-87BF-52C3BABF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color w:val="FF0000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723" w:right="310"/>
      <w:jc w:val="both"/>
    </w:pPr>
  </w:style>
  <w:style w:type="paragraph" w:styleId="Textoindependiente3">
    <w:name w:val="Body Text 3"/>
    <w:basedOn w:val="Normal"/>
    <w:rsid w:val="00326980"/>
    <w:pPr>
      <w:spacing w:after="120"/>
    </w:pPr>
    <w:rPr>
      <w:b w:val="0"/>
      <w:color w:val="auto"/>
      <w:sz w:val="16"/>
      <w:szCs w:val="16"/>
    </w:rPr>
  </w:style>
  <w:style w:type="table" w:styleId="Tablaconcuadrcula">
    <w:name w:val="Table Grid"/>
    <w:basedOn w:val="Tablanormal"/>
    <w:rsid w:val="003E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A13E68"/>
    <w:pPr>
      <w:spacing w:after="120"/>
    </w:pPr>
  </w:style>
  <w:style w:type="paragraph" w:styleId="Textodeglobo">
    <w:name w:val="Balloon Text"/>
    <w:basedOn w:val="Normal"/>
    <w:link w:val="TextodegloboCar"/>
    <w:rsid w:val="00991A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91A73"/>
    <w:rPr>
      <w:rFonts w:ascii="Tahoma" w:hAnsi="Tahoma" w:cs="Tahoma"/>
      <w:b/>
      <w:color w:val="FF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013465625BB44186C5414B5683D4C2" ma:contentTypeVersion="16" ma:contentTypeDescription="Crear nuevo documento." ma:contentTypeScope="" ma:versionID="ed9b210f8732c4d70733eeb044ee1a46">
  <xsd:schema xmlns:xsd="http://www.w3.org/2001/XMLSchema" xmlns:xs="http://www.w3.org/2001/XMLSchema" xmlns:p="http://schemas.microsoft.com/office/2006/metadata/properties" xmlns:ns2="4dffffcf-3f5b-4f7f-b333-313a6c789820" xmlns:ns3="952a4d12-09b8-436f-9277-30e115d6ee99" targetNamespace="http://schemas.microsoft.com/office/2006/metadata/properties" ma:root="true" ma:fieldsID="6007eae4962c8bdbf1f86090d27fa3c9" ns2:_="" ns3:_="">
    <xsd:import namespace="4dffffcf-3f5b-4f7f-b333-313a6c789820"/>
    <xsd:import namespace="952a4d12-09b8-436f-9277-30e115d6e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fffcf-3f5b-4f7f-b333-313a6c789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e0c778f-19c3-4cd7-ac48-d6384c0a17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a4d12-09b8-436f-9277-30e115d6ee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0cf222-ec5d-46a6-8852-1140da864ff0}" ma:internalName="TaxCatchAll" ma:showField="CatchAllData" ma:web="952a4d12-09b8-436f-9277-30e115d6e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a4d12-09b8-436f-9277-30e115d6ee99" xsi:nil="true"/>
    <lcf76f155ced4ddcb4097134ff3c332f xmlns="4dffffcf-3f5b-4f7f-b333-313a6c78982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8171E-ED70-4D09-8489-5AF597153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fffcf-3f5b-4f7f-b333-313a6c789820"/>
    <ds:schemaRef ds:uri="952a4d12-09b8-436f-9277-30e115d6e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70A84-6A41-49A9-AB1D-30353D3FA35A}">
  <ds:schemaRefs>
    <ds:schemaRef ds:uri="http://schemas.microsoft.com/office/2006/metadata/properties"/>
    <ds:schemaRef ds:uri="http://schemas.microsoft.com/office/infopath/2007/PartnerControls"/>
    <ds:schemaRef ds:uri="952a4d12-09b8-436f-9277-30e115d6ee99"/>
    <ds:schemaRef ds:uri="4dffffcf-3f5b-4f7f-b333-313a6c789820"/>
  </ds:schemaRefs>
</ds:datastoreItem>
</file>

<file path=customXml/itemProps3.xml><?xml version="1.0" encoding="utf-8"?>
<ds:datastoreItem xmlns:ds="http://schemas.openxmlformats.org/officeDocument/2006/customXml" ds:itemID="{6AC52A12-8EEC-6642-8EDE-7B79B265EF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887924-44E6-4D8F-A022-2D3DE41462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Celia Balas</cp:lastModifiedBy>
  <cp:revision>7</cp:revision>
  <cp:lastPrinted>2014-05-28T12:08:00Z</cp:lastPrinted>
  <dcterms:created xsi:type="dcterms:W3CDTF">2022-09-12T14:50:00Z</dcterms:created>
  <dcterms:modified xsi:type="dcterms:W3CDTF">2026-02-16T17:21:00Z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0x01010038013465625BB44186C5414B5683D4C2</vt:lpwstr>
  </property>
  <property fmtid="{D5CDD505-2E9C-101B-9397-08002B2CF9AE}" pid="3" name="Order">
    <vt:r8>1601300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